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D6C" w:rsidRPr="00E71D6C" w:rsidRDefault="00E71D6C" w:rsidP="00E71D6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  <w:bookmarkStart w:id="0" w:name="_Hlk95333614"/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t>Муниципальное казенное дошкольное</w:t>
      </w:r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br/>
        <w:t>образовательное учреждение</w:t>
      </w:r>
    </w:p>
    <w:p w:rsidR="00E71D6C" w:rsidRPr="00E71D6C" w:rsidRDefault="00E71D6C" w:rsidP="00E71D6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</w:pPr>
      <w:r w:rsidRPr="00E71D6C">
        <w:rPr>
          <w:rFonts w:ascii="Times New Roman" w:eastAsia="Times New Roman" w:hAnsi="Times New Roman" w:cs="Times New Roman"/>
          <w:b/>
          <w:sz w:val="36"/>
          <w:szCs w:val="24"/>
          <w:lang w:val="ru-RU" w:eastAsia="ru-RU"/>
        </w:rPr>
        <w:t>детский-сад «Дружба»</w:t>
      </w:r>
    </w:p>
    <w:bookmarkEnd w:id="0"/>
    <w:p w:rsidR="00E66443" w:rsidRDefault="00E6644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93A92" w:rsidRPr="00E71D6C" w:rsidRDefault="00C93A92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6"/>
        <w:gridCol w:w="4820"/>
      </w:tblGrid>
      <w:tr w:rsidR="00C93A92" w:rsidRPr="00E71D6C" w:rsidTr="00C93A92">
        <w:trPr>
          <w:trHeight w:val="1814"/>
        </w:trPr>
        <w:tc>
          <w:tcPr>
            <w:tcW w:w="41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A92" w:rsidRDefault="00C93A92" w:rsidP="00CB74D2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93A9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93A92" w:rsidRPr="00C93A92" w:rsidRDefault="00C93A92" w:rsidP="00CB74D2">
            <w:pPr>
              <w:rPr>
                <w:rFonts w:ascii="Times New Roman" w:hAnsi="Times New Roman" w:cs="Times New Roman"/>
                <w:lang w:val="ru-RU"/>
              </w:rPr>
            </w:pP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B7462">
              <w:rPr>
                <w:lang w:val="ru-RU"/>
              </w:rPr>
              <w:br/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МКДОУ детский-сад "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ружба"</w:t>
            </w:r>
            <w:r w:rsidRPr="004B7462">
              <w:rPr>
                <w:lang w:val="ru-RU"/>
              </w:rPr>
              <w:br/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4B74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A92" w:rsidRPr="00C93A92" w:rsidRDefault="00C93A92" w:rsidP="00C93A92">
            <w:pPr>
              <w:ind w:left="-360"/>
              <w:jc w:val="right"/>
              <w:rPr>
                <w:sz w:val="24"/>
                <w:szCs w:val="24"/>
                <w:lang w:val="ru-RU"/>
              </w:rPr>
            </w:pPr>
            <w:r w:rsidRPr="00C93A92">
              <w:rPr>
                <w:b/>
                <w:sz w:val="24"/>
                <w:szCs w:val="24"/>
                <w:lang w:val="ru-RU"/>
              </w:rPr>
              <w:t>УТВЕРЖДАЮ</w:t>
            </w:r>
            <w:r w:rsidRPr="00C93A92">
              <w:rPr>
                <w:sz w:val="24"/>
                <w:szCs w:val="24"/>
                <w:lang w:val="ru-RU"/>
              </w:rPr>
              <w:t>:</w:t>
            </w:r>
          </w:p>
          <w:p w:rsidR="00C93A92" w:rsidRPr="00C93A92" w:rsidRDefault="00C93A92" w:rsidP="00C93A92">
            <w:pPr>
              <w:ind w:left="-360"/>
              <w:jc w:val="right"/>
              <w:rPr>
                <w:sz w:val="24"/>
                <w:szCs w:val="24"/>
                <w:lang w:val="ru-RU"/>
              </w:rPr>
            </w:pPr>
            <w:r w:rsidRPr="00C93A92">
              <w:rPr>
                <w:sz w:val="24"/>
                <w:szCs w:val="24"/>
                <w:lang w:val="ru-RU"/>
              </w:rPr>
              <w:t>Заведующая МКДОУ</w:t>
            </w:r>
            <w:r w:rsidRPr="00C93A92">
              <w:rPr>
                <w:sz w:val="24"/>
                <w:szCs w:val="24"/>
                <w:lang w:val="ru-RU"/>
              </w:rPr>
              <w:br/>
              <w:t>детский-сад «Дружба»</w:t>
            </w:r>
          </w:p>
          <w:p w:rsidR="00C93A92" w:rsidRPr="00C93A92" w:rsidRDefault="00C93A92" w:rsidP="00C93A92">
            <w:pPr>
              <w:pStyle w:val="11"/>
              <w:widowControl w:val="0"/>
              <w:ind w:left="-3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</w:t>
            </w:r>
            <w:r w:rsidRPr="00106EA7">
              <w:rPr>
                <w:rFonts w:ascii="Times New Roman" w:hAnsi="Times New Roman"/>
                <w:sz w:val="24"/>
                <w:szCs w:val="24"/>
                <w:lang w:val="ru-RU"/>
              </w:rPr>
              <w:t>_____Р.А. Махмудов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E66443" w:rsidRPr="00E71D6C" w:rsidRDefault="00E664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6443" w:rsidRPr="00E71D6C" w:rsidRDefault="00E6644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71D6C" w:rsidRDefault="00E71D6C" w:rsidP="00E71D6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D6C" w:rsidRPr="00E71D6C" w:rsidRDefault="00E71D6C" w:rsidP="00E71D6C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E66443" w:rsidRPr="00E71D6C" w:rsidRDefault="004B2D33" w:rsidP="00E71D6C">
      <w:pP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  <w:t>Инструкция по охране труда</w:t>
      </w:r>
      <w:r w:rsidRPr="00E71D6C">
        <w:rPr>
          <w:rFonts w:ascii="Times New Roman" w:hAnsi="Times New Roman" w:cs="Times New Roman"/>
          <w:b/>
          <w:bCs/>
          <w:color w:val="000000"/>
          <w:sz w:val="36"/>
          <w:szCs w:val="24"/>
        </w:rPr>
        <w:t>  </w:t>
      </w:r>
      <w:r w:rsidRPr="00E71D6C">
        <w:rPr>
          <w:rFonts w:ascii="Times New Roman" w:hAnsi="Times New Roman" w:cs="Times New Roman"/>
          <w:sz w:val="32"/>
          <w:lang w:val="ru-RU"/>
        </w:rPr>
        <w:br/>
      </w:r>
      <w:r w:rsidRPr="00E71D6C"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  <w:t>при выполнении погрузочно-разгрузочных работ в</w:t>
      </w:r>
      <w:r w:rsidR="00E71D6C" w:rsidRPr="00E71D6C">
        <w:rPr>
          <w:rFonts w:ascii="Times New Roman" w:hAnsi="Times New Roman" w:cs="Times New Roman"/>
          <w:b/>
          <w:bCs/>
          <w:color w:val="000000"/>
          <w:sz w:val="36"/>
          <w:szCs w:val="24"/>
          <w:lang w:val="ru-RU"/>
        </w:rPr>
        <w:br/>
      </w:r>
      <w:r w:rsidR="00E71D6C" w:rsidRPr="00E71D6C">
        <w:rPr>
          <w:rFonts w:ascii="Times New Roman" w:hAnsi="Times New Roman" w:cs="Times New Roman"/>
          <w:b/>
          <w:sz w:val="36"/>
          <w:szCs w:val="24"/>
          <w:lang w:val="ru-RU"/>
        </w:rPr>
        <w:t>МКДОУ</w:t>
      </w:r>
      <w:r w:rsidR="00E71D6C">
        <w:rPr>
          <w:rFonts w:ascii="Times New Roman" w:hAnsi="Times New Roman" w:cs="Times New Roman"/>
          <w:b/>
          <w:sz w:val="36"/>
          <w:szCs w:val="24"/>
          <w:lang w:val="ru-RU"/>
        </w:rPr>
        <w:t xml:space="preserve"> </w:t>
      </w:r>
      <w:r w:rsidR="00E71D6C" w:rsidRPr="00E71D6C">
        <w:rPr>
          <w:rFonts w:ascii="Times New Roman" w:hAnsi="Times New Roman" w:cs="Times New Roman"/>
          <w:b/>
          <w:sz w:val="36"/>
          <w:szCs w:val="24"/>
          <w:lang w:val="ru-RU"/>
        </w:rPr>
        <w:t>детский-сад «Дружба»</w:t>
      </w:r>
    </w:p>
    <w:p w:rsidR="00E66443" w:rsidRPr="00E71D6C" w:rsidRDefault="004B2D3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6443" w:rsidRPr="00E71D6C" w:rsidRDefault="004B2D3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1D6C" w:rsidRP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66443" w:rsidRPr="00E71D6C" w:rsidRDefault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Бабаюрт</w:t>
      </w:r>
      <w:r w:rsidR="004B2D33"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 г.</w:t>
      </w:r>
    </w:p>
    <w:p w:rsidR="00E66443" w:rsidRPr="00E71D6C" w:rsidRDefault="004B2D33" w:rsidP="00E71D6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требования охраны труда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К погрузочно-разгрузочным работам вручную и с применением простейших</w:t>
      </w:r>
      <w:r w:rsidRPr="00E71D6C">
        <w:rPr>
          <w:rFonts w:ascii="Times New Roman" w:hAnsi="Times New Roman" w:cs="Times New Roman"/>
          <w:lang w:val="ru-RU"/>
        </w:rPr>
        <w:br/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приспособлений (тележек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носилок и т.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п.) допускаются лица не моложе 18 лет, прошедшие инструктажи по охране труда, медицинские осмотры и не имеющие противопоказаний к выполнению погрузочно-разгрузочных работ.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выполнению погрузочно-разгрузочных работ с применением грузоподъемн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машин помимо требований, указанных в абзаце первом настоящего пункта, допускаются работники, имеющие водительское удостоверение на право управления транспортным средством.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>1.2. Работник обязан: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внутреннего трудового распорядка и устав</w:t>
      </w:r>
      <w:r w:rsidR="007369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bookmarkStart w:id="1" w:name="_GoBack"/>
      <w:bookmarkEnd w:id="1"/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740A6" w:rsidRPr="00C93A92">
        <w:rPr>
          <w:sz w:val="24"/>
          <w:szCs w:val="24"/>
          <w:lang w:val="ru-RU"/>
        </w:rPr>
        <w:t>МКДОУ</w:t>
      </w:r>
      <w:r w:rsidR="008740A6" w:rsidRPr="00C93A92">
        <w:rPr>
          <w:sz w:val="24"/>
          <w:szCs w:val="24"/>
          <w:lang w:val="ru-RU"/>
        </w:rPr>
        <w:br/>
        <w:t>детский-сад «Дружба»</w:t>
      </w:r>
      <w:r w:rsidR="007369DF">
        <w:rPr>
          <w:sz w:val="24"/>
          <w:szCs w:val="24"/>
          <w:lang w:val="ru-RU"/>
        </w:rPr>
        <w:t xml:space="preserve">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график работы, установленный режим труда и отдыха, правила по охране труда и инструкцию пожарной безопасности;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быть внимательными, не отвлекаться на посторонние дела и разговоры;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только ту работу, которая определена его до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лжностной инструкцией;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в чистоте рабочее место;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места расположения первичных средств пожаротушения, направления эвакуации при пожаре, а также расположение аптечек первой помощи;</w:t>
      </w:r>
    </w:p>
    <w:p w:rsidR="00E66443" w:rsidRPr="00E71D6C" w:rsidRDefault="004B2D33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применять первичные средства пожаротушения;</w:t>
      </w:r>
    </w:p>
    <w:p w:rsidR="00E66443" w:rsidRPr="00E71D6C" w:rsidRDefault="004B2D33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оказы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первую помощь при поражениях электрическим током и других травмах.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При выполнении погрузочно-разгрузочных работ и размещения грузов на работников возможно воздействие вредных и (или) опасных производственных факторов, в том числе: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движущихся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маши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перемещаемых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грузов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>падающих предметов (перемещаемого груза);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повышенного уровня шума и вибрации;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повышенной или пониженной температуры воздуха рабочей зоны;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недостаточной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освещенности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зоны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повышенной запыленности и загазованности воздуха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рабочей зоны;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повышенного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статического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электричества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неблагоприятных климатических условий на открытых площадках (дождь, снег, туман, ветер);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расположения рабочих мест на высоте относительно поверхности рабочих площадок и водной поверхности;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физиче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ских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перегрузок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> нервно-психических перегрузок;</w:t>
      </w:r>
    </w:p>
    <w:p w:rsidR="00E66443" w:rsidRPr="00E71D6C" w:rsidRDefault="004B2D33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опасных (вредных) воздействий перемещаемого груза.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признаются вредными и опасными, если это подтверждено по результатам специальной оценки условий труда.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Работник должен быть обеспечен специальн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 одеждой, специальной обувью 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 индивидуальной защиты</w:t>
      </w:r>
      <w:r w:rsidR="0008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1.5. При любом несчастном случае, предаварийной ситуации и ухудшении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 своего здоровья работник должен прекратить работу и известить о происшествии</w:t>
      </w:r>
      <w:r w:rsidRPr="00E71D6C">
        <w:rPr>
          <w:rFonts w:ascii="Times New Roman" w:hAnsi="Times New Roman" w:cs="Times New Roman"/>
          <w:lang w:val="ru-RU"/>
        </w:rPr>
        <w:br/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непосредственного руководителя </w:t>
      </w:r>
      <w:r w:rsidR="0008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 учреждения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любым доступным способом. Для расследования несчастного случая необходимо сохранить обстановку на рабочем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В целях соблюдения правил личной гигиены работник обязан:</w:t>
      </w:r>
    </w:p>
    <w:p w:rsidR="00E66443" w:rsidRPr="00E71D6C" w:rsidRDefault="004B2D3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убор, личные вещи в гардеробной;</w:t>
      </w:r>
    </w:p>
    <w:p w:rsidR="00E66443" w:rsidRPr="00E71D6C" w:rsidRDefault="004B2D3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началом работы надевать чистую санитарную одежду, менять ее по мере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загрязнения;</w:t>
      </w:r>
    </w:p>
    <w:p w:rsidR="00E66443" w:rsidRPr="00E71D6C" w:rsidRDefault="004B2D33">
      <w:pPr>
        <w:numPr>
          <w:ilvl w:val="0"/>
          <w:numId w:val="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а, перед приемом пищи;</w:t>
      </w:r>
    </w:p>
    <w:p w:rsidR="00E66443" w:rsidRPr="00E71D6C" w:rsidRDefault="004B2D33">
      <w:pPr>
        <w:numPr>
          <w:ilvl w:val="0"/>
          <w:numId w:val="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допускать приема пищи в подсобных и складских помещениях.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Работник, не выполняющий или нарушающий требования настоящей инструкции, привлекается к ответственности в соответствии с действующим законодательством РФ.</w:t>
      </w:r>
    </w:p>
    <w:p w:rsidR="00E66443" w:rsidRPr="00E71D6C" w:rsidRDefault="004B2D3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ия охраны труда перед началом работы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Застегнуть специальную одежду на все пуговицы (завязать завязки), не допуская свисающих концов одежды, убрать волосы под головной убор. Снять обручальные кольца и другие ювелирные украшения. Обувь должна быть зак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рытой. Запрещается надевать сандалии, шлепанцы и другую подобную обувь.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закалывать одежду булавками, иголками, не держать в карманах одежды острые,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бьющиеся предметы.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Подготовить рабочую зону для безопасной работы: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освободить погрузочно-разгрузочну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ю площадку, проходы и проезды от посторонних предметов;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проверить и обеспечить исправное состояние подъемников, люков, </w:t>
      </w:r>
      <w:proofErr w:type="gramStart"/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трапов 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планируется использовать в работе);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уложить на пути перемещения груза твердое покрытие или настилы шириной не менее 1,5 м п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 перемещении груза по мягкому или неровному грунту, в других аналогичных ситуациях;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проверить, чтобы на путях перемещения грузов полы и платформы не были мокрыми и скользкими, не имели щелей, выбоин, набитых планок, торчащих гвоздей, открытых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неогражденн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люков, колодцев, а проходы и проезды не имели ям и рытвин;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проходов и мест складирования;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обозначить на площадке для укладки грузов границы проходов и проездов между ними;</w:t>
      </w:r>
    </w:p>
    <w:p w:rsidR="00E66443" w:rsidRPr="00E71D6C" w:rsidRDefault="004B2D33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убедиться в отсутствии посторонних лиц в мес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тах производства погрузочно-разгрузочных</w:t>
      </w:r>
    </w:p>
    <w:p w:rsidR="00E66443" w:rsidRPr="00E71D6C" w:rsidRDefault="004B2D33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 и в зонах работы грузоподъемных машин, а также в местах возможного обрушения 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падения грузов.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 Обо всех обнаруженных неисправностях и других неполадках, которые препятствуют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выполнению работ, сообщить сво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ему непосредственному руководителю </w:t>
      </w:r>
      <w:r w:rsidR="0008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образовательного учреждения</w:t>
      </w:r>
      <w:r w:rsidR="00085BE8"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 и приступить к работе только после их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устранения.</w:t>
      </w:r>
    </w:p>
    <w:p w:rsidR="00E66443" w:rsidRPr="00E71D6C" w:rsidRDefault="004B2D33">
      <w:pPr>
        <w:ind w:left="48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 обязан: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Соблюдать общие требования: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 для безопасной работы исправное оборудование, инструмент,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приспособления, использовать их только для тех работ, для которых они предназначены;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погрузку и разгрузку грузов массой от 50 кг до 500 кг производить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применением грузоподъемного обору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дования и устройств (тельферов, лебедок, талей, блоков);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подъема тяжестей вручную без перемещения. Для женщин – не более 15 кг при подъеме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тяжестей до двух раз в час и до 7 кг при подъеме тяжестей в течение рабочего дня.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мужчин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– 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бол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ее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50 кг;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передвижения в помещении и на территории </w:t>
      </w:r>
      <w:r w:rsidR="00085B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ДОУ,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пользоваться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установленными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проходами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средства защиты рук при переноске грузов в жесткой таре, пищевого льда,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замороженных продуктов;</w:t>
      </w:r>
    </w:p>
    <w:p w:rsidR="00E66443" w:rsidRPr="00E71D6C" w:rsidRDefault="004B2D33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незамедлительно убират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ь с пола рассыпанные (пролитые) товары (жиры, краски и др.),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 стеклянной посуды;</w:t>
      </w:r>
    </w:p>
    <w:p w:rsidR="00E66443" w:rsidRPr="00E71D6C" w:rsidRDefault="004B2D33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перемещать погрузочно-разгрузочные приспособления, передвижные стеллажи,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контейнеры плавно, без рывков, толчков и в направлении «от себя».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3.1.2. При ручном перемещении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грузов соблюдать требования:</w:t>
      </w:r>
    </w:p>
    <w:p w:rsidR="00E66443" w:rsidRPr="00E71D6C" w:rsidRDefault="004B2D3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ходить по уложенным грузам, обгонять впереди идущих работников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(особенно в узких и тесных местах), переходить дорогу перед движущимся транспортом;</w:t>
      </w:r>
    </w:p>
    <w:p w:rsidR="00E66443" w:rsidRPr="00E71D6C" w:rsidRDefault="004B2D3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поднимать или снимать груз, который превышает нормы подъема тяжестей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необходимо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вдвоем. Груз поднимается на спину или снимается со спины работника другими работниками;</w:t>
      </w:r>
    </w:p>
    <w:p w:rsidR="00E66443" w:rsidRPr="00E71D6C" w:rsidRDefault="004B2D33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переноске длинномерных грузов следует находиться по одну сторону переносимого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груза и идти в ногу с другими работниками;</w:t>
      </w:r>
    </w:p>
    <w:p w:rsidR="00E66443" w:rsidRPr="00E71D6C" w:rsidRDefault="004B2D33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перемещении катящихся груз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 работник находится сзади перемещаемого груза,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толкая его от себя.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При перемещении груза на носилках соблюдать требования:</w:t>
      </w:r>
    </w:p>
    <w:p w:rsidR="00E66443" w:rsidRPr="00E71D6C" w:rsidRDefault="004B2D33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переносе грузов идти в ногу с другим работником;</w:t>
      </w:r>
    </w:p>
    <w:p w:rsidR="00E66443" w:rsidRPr="00E71D6C" w:rsidRDefault="004B2D33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переносить грузы по горизонтальному пути на расстояние не более 80 м.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Опрокидывать 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опускать носилки по команде работника, идущего сзади.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При перемещении груза на тележке соблюдать требования:</w:t>
      </w:r>
    </w:p>
    <w:p w:rsidR="00E66443" w:rsidRPr="00E71D6C" w:rsidRDefault="004B2D3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груз на платформе тележки размещается равномерно и занимает устойчивое положение, исключающее его падение при передвижении;</w:t>
      </w:r>
    </w:p>
    <w:p w:rsidR="00E66443" w:rsidRPr="00E71D6C" w:rsidRDefault="004B2D3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орта тележки, оборудованной откидными бортами, находятся в закрытом состоянии;</w:t>
      </w:r>
    </w:p>
    <w:p w:rsidR="00E66443" w:rsidRPr="00E71D6C" w:rsidRDefault="004B2D33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движения как груженой, так и порожней ручной тележки не превышает 5 км/ч;</w:t>
      </w:r>
    </w:p>
    <w:p w:rsidR="00E66443" w:rsidRPr="00E71D6C" w:rsidRDefault="004B2D33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сопровождении тележки с грузом не допускается нахождение сбоку от тележки. При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перемещении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груза вниз по наклонной плоскости следует находиться сзади тележки, не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сопровождать одному спускаемую тележку с грузом во избежание ее самопроизвольного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скольжения.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При перемещении ящичных грузов соблюдать требования:</w:t>
      </w:r>
    </w:p>
    <w:p w:rsidR="00E66443" w:rsidRPr="00E71D6C" w:rsidRDefault="004B2D33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 избежание ранения рук кажды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ящик предварительно осматривается.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Торчащие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гвозди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забиваются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концы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железной обвязки убираются заподлицо;</w:t>
      </w:r>
    </w:p>
    <w:p w:rsidR="00E66443" w:rsidRPr="00E71D6C" w:rsidRDefault="004B2D33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необходимости снятия ящика с верха штабеля следует предварительно убедиться,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 лежащий рядом груз занимает устойчивое положение и не может у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пасть;</w:t>
      </w:r>
    </w:p>
    <w:p w:rsidR="00E66443" w:rsidRPr="00E71D6C" w:rsidRDefault="004B2D33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перемещать груз по горизонтальной плоскости, толкая его за края, запрещается.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При погрузке груза в кузов транспортного средства соблюдать требования: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погрузке навалом груз располагается равномерно по всей площади пола кузова и не должен в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озвышаться над бортами кузова (стандартными или наращенными);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пылящие грузы в открытом кузове автомашины обязательно укрывать брезентом или рогожками для предохранения от распыления;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штучные грузы, возвышающиеся над бортом кузова транспортного средства, ув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язываются такелажем (канатами и другими обвязочными материалами в соответствии с технической документацией завода-изготовителя).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Работники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увязывающие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грузы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находятся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на погрузочно-разгрузочной площадке;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ящичные, бочковые и другие штучные грузы укладываю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тся плотно и без промежутков,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так, чтобы при движении транспортного средства они не могли перемещаться по полу кузова.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Промежутки между грузами заполняются прокладками и распорками;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погрузке грузов в бочковой таре в несколько рядов их накатывают по сле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гам или покатам боковой поверхностью. Бочки с жидким грузом устанавливаются пробками вверх. Каждый ряд бочек устанавливается на прокладках из досок, и все крайние ряды подклиниваются клиньями.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вместо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клиньев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предметов не допускается;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стек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лянная тара с жидкостями в обрешетках устанавливается стоя;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устанавливать груз в стеклянной таре в обрешетках друг на друга (в два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яруса) без прокладок, предохраняющих нижний ряд от разрушения во время транспортировки;</w:t>
      </w:r>
    </w:p>
    <w:p w:rsidR="00E66443" w:rsidRPr="00E71D6C" w:rsidRDefault="004B2D33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груз в отдельности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должен быть хорошо укреплен в кузове транспортного средства, чтобы во время движения он не мог переместиться или опрокинуться;</w:t>
      </w:r>
    </w:p>
    <w:p w:rsidR="00E66443" w:rsidRPr="00E71D6C" w:rsidRDefault="004B2D33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установке груза неправильной формы и сложной конфигурации на транспортное средство следует располагать его таким образом,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чтобы центр тяжести занимал самое низкое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При перемещении тяжеловесных и крупногабаритных грузов соблюдать требования:</w:t>
      </w:r>
    </w:p>
    <w:p w:rsidR="00E66443" w:rsidRPr="00E71D6C" w:rsidRDefault="004B2D33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грузы перемещаются по лестницам с применением троса по доскам, уложенным на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ступенях лестниц.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облегчения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перемещения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основание груза подкладываются катки;</w:t>
      </w:r>
    </w:p>
    <w:p w:rsidR="00E66443" w:rsidRPr="00E71D6C" w:rsidRDefault="004B2D33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находиться на ступенях лестницы за поднимаемым или перед опускаемым при помощи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троса тяжеловесным грузом запрещается;</w:t>
      </w:r>
    </w:p>
    <w:p w:rsidR="00E66443" w:rsidRPr="00E71D6C" w:rsidRDefault="004B2D33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тяжеловесные грузы перемещаются по горизонтальной поверхности при помощи катков.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этом путь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перемещения очищается от всех посторонних предметов. Для подведения катков под груз применяются ломы или домкраты. Во избежание опрокидывания груза следует иметь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дополнительные катки, подкладываемые под переднюю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часть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груза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спуске тяжеловесного груза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наклонной плоскости применяются меры по исключению возможного скатывания или сползания груза под действием собственной тяжести или его опрокидывания.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3.1.8. При разгрузке-погрузке грузов соблюдать требования:</w:t>
      </w:r>
    </w:p>
    <w:p w:rsidR="00E66443" w:rsidRPr="00E71D6C" w:rsidRDefault="004B2D3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уложить на полу подкладки, чтобы не придавит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ногу при опускании груза;</w:t>
      </w:r>
    </w:p>
    <w:p w:rsidR="00E66443" w:rsidRPr="00E71D6C" w:rsidRDefault="004B2D3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выдергивать штучные грузы из середины штабеля или кучи, так как груз может обвалиться и причинить травму. Штучные грузы следует брать из штабеля или кучи только сверху;</w:t>
      </w:r>
    </w:p>
    <w:p w:rsidR="00E66443" w:rsidRPr="00E71D6C" w:rsidRDefault="004B2D3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укладывать груз в штабеля прочно, чтобы он не у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пал. Между штабелями оставлять проходы шириной не менее 0,8 м;</w:t>
      </w:r>
    </w:p>
    <w:p w:rsidR="00E66443" w:rsidRPr="00E71D6C" w:rsidRDefault="004B2D33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загромождать проходы и проезды, проходы между оборудованием, стеллажами, пути эвакуации и другие проходы;</w:t>
      </w:r>
    </w:p>
    <w:p w:rsidR="00E66443" w:rsidRPr="00E71D6C" w:rsidRDefault="004B2D33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запрещается складывать материалы навалом вплотную к заборам и стенам.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Работнику запрещено:</w:t>
      </w:r>
    </w:p>
    <w:p w:rsidR="00E66443" w:rsidRPr="00E71D6C" w:rsidRDefault="004B2D3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перепоручать свою работу и допускать к месту выполнения погрузочно-разгрузочных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 необученных и посторонних лиц;</w:t>
      </w:r>
    </w:p>
    <w:p w:rsidR="00E66443" w:rsidRPr="00E71D6C" w:rsidRDefault="004B2D3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перемещать груз, превышающий предельную грузоподъемность тележки и</w:t>
      </w:r>
    </w:p>
    <w:p w:rsidR="00E66443" w:rsidRPr="00E71D6C" w:rsidRDefault="004B2D3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грузоподъемных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1D6C">
        <w:rPr>
          <w:rFonts w:ascii="Times New Roman" w:hAnsi="Times New Roman" w:cs="Times New Roman"/>
          <w:color w:val="000000"/>
          <w:sz w:val="24"/>
          <w:szCs w:val="24"/>
        </w:rPr>
        <w:t>машин</w:t>
      </w:r>
      <w:proofErr w:type="spellEnd"/>
      <w:r w:rsidRPr="00E71D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66443" w:rsidRPr="00E71D6C" w:rsidRDefault="004B2D33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сидения случ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айные предметы (ящики, бочки и т. п.), оборудование;</w:t>
      </w:r>
    </w:p>
    <w:p w:rsidR="00E66443" w:rsidRPr="00E71D6C" w:rsidRDefault="004B2D33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находиться и проходить под поднятым грузом, перед скатываемыми грузами или сзади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накатываемых по слегам (покатам) катно-бочковых грузов.</w:t>
      </w:r>
    </w:p>
    <w:p w:rsidR="00E66443" w:rsidRPr="00E71D6C" w:rsidRDefault="004B2D3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При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обнаружении неисправностей грузоподъемных приспособлений и машин работник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должен немедленно приостановить работу. До устранения неисправностей к работе не приступать.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При обнаружении неустойчивого расположения грузов на транспортных средствах или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складирования работник должен немедленно поставить в известность об этом всех рядом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работающих сослуживцев.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возникновении пожара необходимо оценить ситуацию и при необходимости</w:t>
      </w:r>
      <w:r w:rsidRPr="00E71D6C">
        <w:rPr>
          <w:rFonts w:ascii="Times New Roman" w:hAnsi="Times New Roman" w:cs="Times New Roman"/>
          <w:lang w:val="ru-RU"/>
        </w:rPr>
        <w:br/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эвакуировать находящихся в здании лиц, сообщить о пожаре в ближайшую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пожарную часть по телефону 101 и приступить к тушению очага возгорания с помощью первичных средств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пожаротушения. Покидая помещение при пожаре, необходимо отключить при 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возможности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электроприборы и оборудование, выключить свет, плотно закрыть двери, окна,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форточки.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При получении травмы во время работы в зависимости от степени повреждения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 позвать на помощь и (или) обратиться за медицинской помощью самостоятельно. При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несчастном случае с другими работником следует оказать первую помощь постра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давшему и при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необходимости вызвать бригаду скорой помощи по телефону 103.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Обо всех аварийных и предаварийных ситуациях работник обязан сообщить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непосредственному руководителю любым доступным способом.</w:t>
      </w:r>
    </w:p>
    <w:p w:rsidR="00E66443" w:rsidRPr="00E71D6C" w:rsidRDefault="004B2D3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</w:rPr>
        <w:t>5.1. Работник обязан:</w:t>
      </w:r>
    </w:p>
    <w:p w:rsidR="00E66443" w:rsidRPr="00E71D6C" w:rsidRDefault="004B2D33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привести в порядок рабочее место, убрать все инструменты и приспособления на место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 или на склад;</w:t>
      </w:r>
    </w:p>
    <w:p w:rsidR="00E66443" w:rsidRPr="00E71D6C" w:rsidRDefault="004B2D33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снять спецодежду, спецобувь, осмотреть, привести в порядок и убрать на место;</w:t>
      </w:r>
    </w:p>
    <w:p w:rsidR="00E66443" w:rsidRPr="00E71D6C" w:rsidRDefault="004B2D33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вымыть лицо и руки водой с мылом, при необходимос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 принять душ.</w:t>
      </w:r>
    </w:p>
    <w:p w:rsidR="00E66443" w:rsidRPr="00E71D6C" w:rsidRDefault="004B2D33" w:rsidP="00085BE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Если во время работы работник обнаружил неисправности, он обязан сообщить о них</w:t>
      </w:r>
      <w:r w:rsidRPr="00E71D6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любым доступным способом непосредственному руководителю.</w:t>
      </w:r>
    </w:p>
    <w:p w:rsidR="00E66443" w:rsidRPr="00E71D6C" w:rsidRDefault="004B2D3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ЛИСТ ОЗНАКОМЛЕНИЯ</w:t>
      </w:r>
      <w:r w:rsidRPr="00E71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66443" w:rsidRPr="00E71D6C" w:rsidRDefault="004B2D3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инструкцией по охране труда при выполнении погр</w:t>
      </w:r>
      <w:r w:rsidRPr="00E71D6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узочно-разгрузочных работ</w:t>
      </w:r>
      <w:r w:rsidR="008608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ознакомлен: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"/>
        <w:gridCol w:w="2542"/>
        <w:gridCol w:w="2268"/>
        <w:gridCol w:w="1498"/>
        <w:gridCol w:w="1089"/>
      </w:tblGrid>
      <w:tr w:rsidR="00E66443" w:rsidRPr="00E71D6C" w:rsidTr="00085BE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4B2D33" w:rsidP="00085BE8">
            <w:pPr>
              <w:jc w:val="center"/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4B2D33" w:rsidP="00085BE8">
            <w:pPr>
              <w:jc w:val="center"/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4B2D33" w:rsidP="00085BE8">
            <w:pPr>
              <w:jc w:val="center"/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4B2D33" w:rsidP="00085BE8">
            <w:pPr>
              <w:jc w:val="center"/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4B2D33" w:rsidP="00085BE8">
            <w:pPr>
              <w:jc w:val="center"/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E66443" w:rsidRPr="00E71D6C" w:rsidTr="00085BE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E71D6C" w:rsidRDefault="004B2D33">
            <w:pPr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</w:tr>
      <w:tr w:rsidR="00E66443" w:rsidRPr="00E71D6C" w:rsidTr="00085BE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E71D6C" w:rsidRDefault="004B2D33">
            <w:pPr>
              <w:rPr>
                <w:rFonts w:ascii="Times New Roman" w:hAnsi="Times New Roman" w:cs="Times New Roman"/>
              </w:rPr>
            </w:pPr>
            <w:r w:rsidRPr="00E71D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</w:tr>
      <w:tr w:rsidR="00E66443" w:rsidRPr="00E71D6C" w:rsidTr="00085BE8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E71D6C" w:rsidRDefault="00E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443" w:rsidRPr="00085BE8" w:rsidRDefault="00E66443" w:rsidP="00085BE8"/>
        </w:tc>
      </w:tr>
      <w:tr w:rsidR="00E66443" w:rsidRPr="00E71D6C" w:rsidTr="00085BE8"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E664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E664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E664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E664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443" w:rsidRPr="00E71D6C" w:rsidRDefault="00E66443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2D33" w:rsidRPr="00E71D6C" w:rsidRDefault="004B2D33">
      <w:pPr>
        <w:rPr>
          <w:rFonts w:ascii="Times New Roman" w:hAnsi="Times New Roman" w:cs="Times New Roman"/>
        </w:rPr>
      </w:pPr>
    </w:p>
    <w:sectPr w:rsidR="004B2D33" w:rsidRPr="00E71D6C" w:rsidSect="00E71D6C">
      <w:pgSz w:w="11906" w:h="16838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0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5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67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70A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94F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06F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64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13D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151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30B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11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43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440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F20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85BE8"/>
    <w:rsid w:val="002D33B1"/>
    <w:rsid w:val="002D3591"/>
    <w:rsid w:val="003514A0"/>
    <w:rsid w:val="004B2D33"/>
    <w:rsid w:val="004F7E17"/>
    <w:rsid w:val="005A05CE"/>
    <w:rsid w:val="00653AF6"/>
    <w:rsid w:val="007369DF"/>
    <w:rsid w:val="00860823"/>
    <w:rsid w:val="008740A6"/>
    <w:rsid w:val="00B73A5A"/>
    <w:rsid w:val="00C93A92"/>
    <w:rsid w:val="00E438A1"/>
    <w:rsid w:val="00E66443"/>
    <w:rsid w:val="00E71D6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029D"/>
  <w15:docId w15:val="{E7BAEDBC-B61B-4615-9F91-6BEA5945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C93A92"/>
    <w:pPr>
      <w:spacing w:before="0" w:beforeAutospacing="0" w:after="0" w:afterAutospacing="0"/>
    </w:pPr>
    <w:rPr>
      <w:rFonts w:ascii="Courier" w:eastAsia="Times New Roman" w:hAnsi="Courier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Саният Сайгидова</cp:lastModifiedBy>
  <cp:revision>5</cp:revision>
  <dcterms:created xsi:type="dcterms:W3CDTF">2011-11-02T04:15:00Z</dcterms:created>
  <dcterms:modified xsi:type="dcterms:W3CDTF">2022-03-10T18:50:00Z</dcterms:modified>
</cp:coreProperties>
</file>